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Карточка организации</w:t>
      </w:r>
    </w:p>
    <w:p>
      <w:pPr>
        <w:pStyle w:val="Normal"/>
        <w:spacing w:lineRule="auto" w:line="240" w:before="0" w:after="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</w:p>
    <w:tbl>
      <w:tblPr>
        <w:tblW w:w="9571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0" w:lastRow="0" w:firstColumn="1" w:lastColumn="0" w:noHBand="0" w:val="00a0"/>
      </w:tblPr>
      <w:tblGrid>
        <w:gridCol w:w="4785"/>
        <w:gridCol w:w="4786"/>
      </w:tblGrid>
      <w:tr>
        <w:trPr>
          <w:trHeight w:val="794" w:hRule="atLeast"/>
        </w:trPr>
        <w:tc>
          <w:tcPr>
            <w:tcW w:w="47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Полное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47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Местная религиозная организация «Православный приход Свято-Троицкого храма г. Люберцы Подольской Епархии Русской Православной Церкви (Московский Патриархат)»</w:t>
            </w:r>
          </w:p>
        </w:tc>
      </w:tr>
      <w:tr>
        <w:trPr>
          <w:trHeight w:val="794" w:hRule="atLeast"/>
        </w:trPr>
        <w:tc>
          <w:tcPr>
            <w:tcW w:w="47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Сокращенное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47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Отсутствует</w:t>
            </w:r>
          </w:p>
        </w:tc>
      </w:tr>
      <w:tr>
        <w:trPr>
          <w:trHeight w:val="397" w:hRule="atLeast"/>
        </w:trPr>
        <w:tc>
          <w:tcPr>
            <w:tcW w:w="47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2842" w:leader="none"/>
              </w:tabs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Юридический адрес</w:t>
              <w:tab/>
            </w:r>
          </w:p>
        </w:tc>
        <w:tc>
          <w:tcPr>
            <w:tcW w:w="47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140007, Московская область, г. Люберцы, ул. Урицкого, д. 1</w:t>
            </w:r>
          </w:p>
        </w:tc>
      </w:tr>
      <w:tr>
        <w:trPr>
          <w:trHeight w:val="397" w:hRule="atLeast"/>
        </w:trPr>
        <w:tc>
          <w:tcPr>
            <w:tcW w:w="47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Фактический адрес</w:t>
            </w:r>
          </w:p>
        </w:tc>
        <w:tc>
          <w:tcPr>
            <w:tcW w:w="47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140007, Московская область, г. Люберцы, ул. Урицкого, д. 1</w:t>
            </w:r>
          </w:p>
        </w:tc>
      </w:tr>
      <w:tr>
        <w:trPr>
          <w:trHeight w:val="397" w:hRule="atLeast"/>
        </w:trPr>
        <w:tc>
          <w:tcPr>
            <w:tcW w:w="47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Телефон</w:t>
            </w:r>
          </w:p>
        </w:tc>
        <w:tc>
          <w:tcPr>
            <w:tcW w:w="47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hyperlink r:id="rId2">
              <w:r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  <w:u w:val="none"/>
                  <w:shd w:fill="FFFFFF" w:val="clear"/>
                </w:rPr>
                <w:t>+7 (926) 495-30-71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>
        <w:trPr>
          <w:trHeight w:val="397" w:hRule="atLeast"/>
        </w:trPr>
        <w:tc>
          <w:tcPr>
            <w:tcW w:w="47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ИНН/КПП</w:t>
            </w:r>
          </w:p>
        </w:tc>
        <w:tc>
          <w:tcPr>
            <w:tcW w:w="47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5027048055/ 502701001</w:t>
            </w:r>
          </w:p>
        </w:tc>
      </w:tr>
      <w:tr>
        <w:trPr>
          <w:trHeight w:val="397" w:hRule="atLeast"/>
        </w:trPr>
        <w:tc>
          <w:tcPr>
            <w:tcW w:w="47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ОГРН</w:t>
            </w:r>
          </w:p>
        </w:tc>
        <w:tc>
          <w:tcPr>
            <w:tcW w:w="47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1025000000805</w:t>
            </w:r>
          </w:p>
        </w:tc>
      </w:tr>
      <w:tr>
        <w:trPr>
          <w:trHeight w:val="397" w:hRule="atLeast"/>
        </w:trPr>
        <w:tc>
          <w:tcPr>
            <w:tcW w:w="47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Расчётный счет</w:t>
            </w:r>
          </w:p>
        </w:tc>
        <w:tc>
          <w:tcPr>
            <w:tcW w:w="47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40703810640000003751</w:t>
            </w:r>
          </w:p>
        </w:tc>
      </w:tr>
      <w:tr>
        <w:trPr>
          <w:trHeight w:val="397" w:hRule="atLeast"/>
        </w:trPr>
        <w:tc>
          <w:tcPr>
            <w:tcW w:w="47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Корреспондентский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счет</w:t>
            </w:r>
          </w:p>
        </w:tc>
        <w:tc>
          <w:tcPr>
            <w:tcW w:w="47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30101810400000000225</w:t>
            </w:r>
          </w:p>
        </w:tc>
      </w:tr>
      <w:tr>
        <w:trPr>
          <w:trHeight w:val="397" w:hRule="atLeast"/>
        </w:trPr>
        <w:tc>
          <w:tcPr>
            <w:tcW w:w="47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БИК банка</w:t>
            </w:r>
          </w:p>
        </w:tc>
        <w:tc>
          <w:tcPr>
            <w:tcW w:w="47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044525225</w:t>
            </w:r>
          </w:p>
        </w:tc>
      </w:tr>
      <w:tr>
        <w:trPr>
          <w:trHeight w:val="397" w:hRule="atLeast"/>
        </w:trPr>
        <w:tc>
          <w:tcPr>
            <w:tcW w:w="47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Банк</w:t>
            </w:r>
          </w:p>
        </w:tc>
        <w:tc>
          <w:tcPr>
            <w:tcW w:w="47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ПАО «СБЕРБАНК РОССИИ» г. Москва</w:t>
            </w:r>
          </w:p>
        </w:tc>
      </w:tr>
      <w:tr>
        <w:trPr>
          <w:trHeight w:val="397" w:hRule="atLeast"/>
        </w:trPr>
        <w:tc>
          <w:tcPr>
            <w:tcW w:w="957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Классификаторы в статистическом регистре</w:t>
            </w:r>
          </w:p>
        </w:tc>
      </w:tr>
      <w:tr>
        <w:trPr>
          <w:trHeight w:val="941" w:hRule="atLeast"/>
        </w:trPr>
        <w:tc>
          <w:tcPr>
            <w:tcW w:w="957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ОКПО                                                                    90167979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ОКАТО                                                                  46448000000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ОКТМО                                                                 46748000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ОКОГУ                                                                   4210090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ОКФС                                                                     54- Собственность религиозных    объединений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ОКОПФ                                                                  71500 – Религиозные организации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ОКВЭД                                                                   </w:t>
            </w:r>
            <w:r>
              <w:rPr>
                <w:rFonts w:ascii="Times New Roman" w:hAnsi="Times New Roman"/>
                <w:sz w:val="24"/>
                <w:szCs w:val="24"/>
              </w:rPr>
              <w:t>94.91</w:t>
            </w:r>
          </w:p>
        </w:tc>
      </w:tr>
      <w:tr>
        <w:trPr>
          <w:trHeight w:val="794" w:hRule="atLeast"/>
        </w:trPr>
        <w:tc>
          <w:tcPr>
            <w:tcW w:w="47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Настоятель Свято-Троицкого храма г. Люберцы, председатель Приходского совета, член Епархиального совета Подольской епархии </w:t>
            </w:r>
          </w:p>
        </w:tc>
        <w:tc>
          <w:tcPr>
            <w:tcW w:w="47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Autospacing="1" w:afterAutospacing="1"/>
              <w:outlineLvl w:val="0"/>
              <w:rPr>
                <w:rFonts w:ascii="Times New Roman" w:hAnsi="Times New Roman"/>
                <w:bCs/>
                <w:kern w:val="2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kern w:val="2"/>
                <w:sz w:val="24"/>
                <w:szCs w:val="24"/>
              </w:rPr>
              <w:t>Протоиерей Петр Иванов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397" w:hRule="atLeast"/>
        </w:trPr>
        <w:tc>
          <w:tcPr>
            <w:tcW w:w="47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Веб-сайт:</w:t>
            </w:r>
          </w:p>
        </w:tc>
        <w:tc>
          <w:tcPr>
            <w:tcW w:w="47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http://troica-natashino.cerkov.ru/</w:t>
            </w:r>
          </w:p>
        </w:tc>
      </w:tr>
      <w:tr>
        <w:trPr>
          <w:trHeight w:val="397" w:hRule="atLeast"/>
        </w:trPr>
        <w:tc>
          <w:tcPr>
            <w:tcW w:w="47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Электронная почта:</w:t>
            </w:r>
          </w:p>
        </w:tc>
        <w:tc>
          <w:tcPr>
            <w:tcW w:w="47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Отсутствует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spacing w:lineRule="auto" w:line="240" w:before="0" w:after="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</w:p>
    <w:sectPr>
      <w:type w:val="nextPage"/>
      <w:pgSz w:w="11906" w:h="16838"/>
      <w:pgMar w:left="1418" w:right="567" w:gutter="0" w:header="0" w:top="851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Calibri">
    <w:charset w:val="cc" w:characterSet="windows-1251"/>
    <w:family w:val="swiss"/>
    <w:pitch w:val="variable"/>
  </w:font>
  <w:font w:name="Segoe UI">
    <w:charset w:val="cc" w:characterSet="windows-1251"/>
    <w:family w:val="swiss"/>
    <w:pitch w:val="variable"/>
  </w:font>
  <w:font w:name="Liberation Sans">
    <w:altName w:val="Arial"/>
    <w:charset w:val="cc" w:characterSet="windows-1251"/>
    <w:family w:val="swiss"/>
    <w:pitch w:val="variable"/>
  </w:font>
  <w:font w:name="Times New Roman">
    <w:charset w:val="cc" w:characterSet="windows-125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Times New Roman" w:cs="Times New Roman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semiHidden="1" w:unhideWhenUsed="1" w:qFormat="1"/>
    <w:lsdException w:name="heading 3" w:locked="1" w:uiPriority="0" w:semiHidden="1" w:unhideWhenUsed="1" w:qFormat="1"/>
    <w:lsdException w:name="heading 4" w:locked="1" w:uiPriority="0" w:semiHidden="1" w:unhideWhenUsed="1" w:qFormat="1"/>
    <w:lsdException w:name="heading 5" w:locked="1" w:uiPriority="0" w:semiHidden="1" w:unhideWhenUsed="1" w:qFormat="1"/>
    <w:lsdException w:name="heading 6" w:locked="1" w:uiPriority="0" w:semiHidden="1" w:unhideWhenUsed="1" w:qFormat="1"/>
    <w:lsdException w:name="heading 7" w:locked="1" w:uiPriority="0" w:semiHidden="1" w:unhideWhenUsed="1" w:qFormat="1"/>
    <w:lsdException w:name="heading 8" w:locked="1" w:uiPriority="0" w:semiHidden="1" w:unhideWhenUsed="1" w:qFormat="1"/>
    <w:lsdException w:name="heading 9" w:locked="1" w:uiPriority="0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96656f"/>
    <w:pPr>
      <w:widowControl/>
      <w:bidi w:val="0"/>
      <w:spacing w:lineRule="auto" w:line="276" w:before="0" w:after="200"/>
      <w:jc w:val="start"/>
    </w:pPr>
    <w:rPr>
      <w:rFonts w:ascii="Calibri" w:hAnsi="Calibri" w:eastAsia="Times New Roman" w:cs="Times New Roman"/>
      <w:color w:val="auto"/>
      <w:kern w:val="0"/>
      <w:sz w:val="22"/>
      <w:szCs w:val="22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Верхний колонтитул Знак"/>
    <w:basedOn w:val="DefaultParagraphFont"/>
    <w:uiPriority w:val="99"/>
    <w:semiHidden/>
    <w:qFormat/>
    <w:rsid w:val="00720988"/>
    <w:rPr/>
  </w:style>
  <w:style w:type="character" w:styleId="Style15" w:customStyle="1">
    <w:name w:val="Нижний колонтитул Знак"/>
    <w:basedOn w:val="DefaultParagraphFont"/>
    <w:uiPriority w:val="99"/>
    <w:semiHidden/>
    <w:qFormat/>
    <w:rsid w:val="00720988"/>
    <w:rPr/>
  </w:style>
  <w:style w:type="character" w:styleId="Strong">
    <w:name w:val="Strong"/>
    <w:qFormat/>
    <w:locked/>
    <w:rsid w:val="003064cc"/>
    <w:rPr>
      <w:b/>
      <w:bCs/>
    </w:rPr>
  </w:style>
  <w:style w:type="character" w:styleId="Hyperlink">
    <w:name w:val="Hyperlink"/>
    <w:basedOn w:val="DefaultParagraphFont"/>
    <w:uiPriority w:val="99"/>
    <w:unhideWhenUsed/>
    <w:rsid w:val="006e4119"/>
    <w:rPr>
      <w:color w:themeColor="hyperlink" w:val="0000FF"/>
      <w:u w:val="single"/>
    </w:rPr>
  </w:style>
  <w:style w:type="character" w:styleId="Style16" w:customStyle="1">
    <w:name w:val="Текст выноски Знак"/>
    <w:basedOn w:val="DefaultParagraphFont"/>
    <w:link w:val="BalloonText"/>
    <w:uiPriority w:val="99"/>
    <w:semiHidden/>
    <w:qFormat/>
    <w:rsid w:val="00c96397"/>
    <w:rPr>
      <w:rFonts w:ascii="Segoe UI" w:hAnsi="Segoe UI" w:cs="Segoe UI"/>
      <w:sz w:val="18"/>
      <w:szCs w:val="18"/>
    </w:rPr>
  </w:style>
  <w:style w:type="character" w:styleId="1" w:customStyle="1">
    <w:name w:val="Неразрешенное упоминание1"/>
    <w:basedOn w:val="DefaultParagraphFont"/>
    <w:uiPriority w:val="99"/>
    <w:semiHidden/>
    <w:unhideWhenUsed/>
    <w:qFormat/>
    <w:rsid w:val="009f58d2"/>
    <w:rPr>
      <w:color w:val="605E5C"/>
      <w:shd w:fill="E1DFDD" w:val="clear"/>
    </w:rPr>
  </w:style>
  <w:style w:type="character" w:styleId="FollowedHyperlink">
    <w:name w:val="FollowedHyperlink"/>
    <w:basedOn w:val="DefaultParagraphFont"/>
    <w:uiPriority w:val="99"/>
    <w:semiHidden/>
    <w:unhideWhenUsed/>
    <w:rsid w:val="00a212d6"/>
    <w:rPr>
      <w:color w:themeColor="followedHyperlink" w:val="800080"/>
      <w:u w:val="single"/>
    </w:rPr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Lucida Sans"/>
    </w:rPr>
  </w:style>
  <w:style w:type="paragraph" w:styleId="Style19">
    <w:name w:val="Колонтитулы"/>
    <w:basedOn w:val="Normal"/>
    <w:qFormat/>
    <w:pPr/>
    <w:rPr/>
  </w:style>
  <w:style w:type="paragraph" w:styleId="Header">
    <w:name w:val="header"/>
    <w:basedOn w:val="Normal"/>
    <w:link w:val="Style14"/>
    <w:uiPriority w:val="99"/>
    <w:rsid w:val="00206c12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15"/>
    <w:uiPriority w:val="99"/>
    <w:rsid w:val="00206c12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alloonText">
    <w:name w:val="Balloon Text"/>
    <w:basedOn w:val="Normal"/>
    <w:link w:val="Style16"/>
    <w:uiPriority w:val="99"/>
    <w:semiHidden/>
    <w:unhideWhenUsed/>
    <w:qFormat/>
    <w:rsid w:val="00c96397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31" w:customStyle="1">
    <w:name w:val="Основной текст 31"/>
    <w:basedOn w:val="Normal"/>
    <w:qFormat/>
    <w:rsid w:val="00445633"/>
    <w:pPr>
      <w:suppressAutoHyphens w:val="true"/>
      <w:spacing w:lineRule="auto" w:line="240" w:before="0" w:after="0"/>
      <w:jc w:val="center"/>
    </w:pPr>
    <w:rPr>
      <w:rFonts w:ascii="Times New Roman" w:hAnsi="Times New Roman"/>
      <w:sz w:val="36"/>
      <w:szCs w:val="20"/>
      <w:lang w:eastAsia="ar-SA"/>
    </w:rPr>
  </w:style>
  <w:style w:type="numbering" w:styleId="Style20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99"/>
    <w:rsid w:val="00315dce"/>
    <w:rPr>
      <w:sz w:val="20"/>
      <w:szCs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tel:+79264953071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F18A93-57F7-4F3E-B34F-B28113B779F1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LibreOffice/25.8.6.2$Windows_X86_64 LibreOffice_project/b4b39682cd9868fa725bc664aff94278d315bd04</Application>
  <AppVersion>15.0000</AppVersion>
  <Pages>1</Pages>
  <Words>113</Words>
  <Characters>910</Characters>
  <CharactersWithSpaces>1452</CharactersWithSpaces>
  <Paragraphs>39</Paragraphs>
  <Company>http://dogovor-urist.ru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2022-12-09T17:44:00Z</dcterms:created>
  <dc:creator>dogovor-urist.ru</dc:creator>
  <dc:description/>
  <dc:language>ru-RU</dc:language>
  <cp:lastModifiedBy/>
  <cp:lastPrinted>2022-04-07T12:40:00Z</cp:lastPrinted>
  <dcterms:modified xsi:type="dcterms:W3CDTF">2026-06-10T12:36:23Z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